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</w:rPr>
      </w:pPr>
      <w:bookmarkStart w:id="2" w:name="_GoBack"/>
      <w:r>
        <w:rPr>
          <w:rFonts w:hint="eastAsia" w:ascii="微软雅黑" w:hAnsi="微软雅黑" w:eastAsia="微软雅黑" w:cs="微软雅黑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-929640</wp:posOffset>
            </wp:positionH>
            <wp:positionV relativeFrom="paragraph">
              <wp:posOffset>-788035</wp:posOffset>
            </wp:positionV>
            <wp:extent cx="7579995" cy="10729595"/>
            <wp:effectExtent l="0" t="0" r="1905" b="14605"/>
            <wp:wrapNone/>
            <wp:docPr id="14" name="图片 12" descr="C:\Users\Administrator\Desktop\图片21_meitu_1.jpg图片21_meitu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C:\Users\Administrator\Desktop\图片21_meitu_1.jpg图片21_meitu_1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729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2"/>
      <w:r>
        <w:rPr>
          <w:rFonts w:hint="eastAsia" w:ascii="微软雅黑" w:hAnsi="微软雅黑" w:eastAsia="微软雅黑" w:cs="微软雅黑"/>
        </w:rPr>
        <w:drawing>
          <wp:inline distT="0" distB="0" distL="114300" distR="114300">
            <wp:extent cx="2269490" cy="714375"/>
            <wp:effectExtent l="0" t="0" r="0" b="0"/>
            <wp:docPr id="15" name="图片 1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94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2028" w:beforeLines="650"/>
        <w:rPr>
          <w:rFonts w:hint="eastAsia" w:ascii="微软雅黑" w:hAnsi="微软雅黑" w:eastAsia="微软雅黑" w:cs="微软雅黑"/>
          <w:b/>
          <w:color w:val="00B0F0"/>
          <w:sz w:val="64"/>
          <w:szCs w:val="6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B0F0"/>
          <w:sz w:val="64"/>
          <w:szCs w:val="64"/>
          <w:lang w:eastAsia="zh-CN"/>
        </w:rPr>
        <w:t>网旗云科</w:t>
      </w:r>
    </w:p>
    <w:p>
      <w:pPr>
        <w:spacing w:before="2028" w:beforeLines="650"/>
        <w:rPr>
          <w:rFonts w:hint="eastAsia" w:ascii="微软雅黑" w:hAnsi="微软雅黑" w:eastAsia="微软雅黑" w:cs="微软雅黑"/>
        </w:rPr>
        <w:sectPr>
          <w:pgSz w:w="11906" w:h="16838"/>
          <w:pgMar w:top="1134" w:right="1457" w:bottom="1134" w:left="1457" w:header="851" w:footer="992" w:gutter="0"/>
          <w:cols w:space="425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color w:val="00B0F0"/>
          <w:sz w:val="56"/>
          <w:szCs w:val="56"/>
          <w:lang w:val="en-US" w:eastAsia="zh-CN"/>
        </w:rPr>
        <w:t>WQA4503A双频室外AP</w: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-768350</wp:posOffset>
                </wp:positionH>
                <wp:positionV relativeFrom="margin">
                  <wp:posOffset>8143240</wp:posOffset>
                </wp:positionV>
                <wp:extent cx="5760720" cy="1548765"/>
                <wp:effectExtent l="0" t="0" r="0" b="0"/>
                <wp:wrapNone/>
                <wp:docPr id="17" name="Quad Arrow 2" descr="ZTE Corporation. All rights reserved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154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© 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en-US" w:eastAsia="zh-CN"/>
                              </w:rPr>
                              <w:t>WQ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 Corporation. All rights reserved.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版权所有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eastAsia="zh-CN"/>
                              </w:rPr>
                              <w:t>网旗云科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  保留所有权利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版权声明：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本文档著作权由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eastAsia="zh-CN"/>
                              </w:rPr>
                              <w:t>网旗云科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享有。文中涉及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eastAsia="zh-CN"/>
                              </w:rPr>
                              <w:t>网旗云科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的专有信息，未经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eastAsia="zh-CN"/>
                              </w:rPr>
                              <w:t>网旗云科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书面许可，任何单位和个人不得使用和泄漏该文档以及该文档包含的任何图片、表格、数据及其他信息。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本文档中的信息随着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eastAsia="zh-CN"/>
                              </w:rPr>
                              <w:t>网旗云科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产品和技术的进步将不断更新，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z w:val="18"/>
                                <w:szCs w:val="18"/>
                                <w:lang w:eastAsia="zh-CN"/>
                              </w:rPr>
                              <w:t>网旗云科</w:t>
                            </w: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>不再通知此类信息的更新。</w:t>
                            </w:r>
                          </w:p>
                        </w:txbxContent>
                      </wps:txbx>
                      <wps:bodyPr lIns="0" tIns="0" rIns="0" bIns="360299" anchor="b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Quad Arrow 2" o:spid="_x0000_s1026" o:spt="202" alt="ZTE Corporation. All rights reserved." type="#_x0000_t202" style="position:absolute;left:0pt;margin-left:-60.5pt;margin-top:641.2pt;height:121.95pt;width:453.6pt;mso-position-horizontal-relative:margin;mso-position-vertical-relative:margin;z-index:251659264;v-text-anchor:bottom;mso-width-relative:page;mso-height-relative:page;" filled="f" stroked="f" coordsize="21600,21600" o:gfxdata="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OTFKePbAAAADgEAAA8AAAAAAAAA&#10;AQAgAAAAIgAAAGRycy9kb3ducmV2LnhtbFBLAQIUABQAAAAIAIdO4kDLNmwX1QEAAIgDAAAOAAAA&#10;AAAAAAEAIAAAACoBAABkcnMvZTJvRG9jLnhtbFBLBQYAAAAABgAGAFkBAABxBQAAAAA=&#10;">
                <v:fill on="f" focussize="0,0"/>
                <v:stroke on="f"/>
                <v:imagedata o:title=""/>
                <o:lock v:ext="edit" aspectratio="f"/>
                <v:textbox inset="0mm,0mm,0mm,28.37pt"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© 201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en-US" w:eastAsia="zh-CN"/>
                        </w:rPr>
                        <w:t>WQ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 Corporation. All rights reserved.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版权所有  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eastAsia="zh-CN"/>
                        </w:rPr>
                        <w:t>网旗云科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  保留所有权利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版权声明：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本文档著作权由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eastAsia="zh-CN"/>
                        </w:rPr>
                        <w:t>网旗云科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享有。文中涉及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eastAsia="zh-CN"/>
                        </w:rPr>
                        <w:t>网旗云科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的专有信息，未经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eastAsia="zh-CN"/>
                        </w:rPr>
                        <w:t>网旗云科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书面许可，任何单位和个人不得使用和泄漏该文档以及该文档包含的任何图片、表格、数据及其他信息。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本文档中的信息随着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eastAsia="zh-CN"/>
                        </w:rPr>
                        <w:t>网旗云科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产品和技术的进步将不断更新，</w:t>
                      </w:r>
                      <w:r>
                        <w:rPr>
                          <w:rFonts w:hint="eastAsia" w:ascii="微软雅黑" w:hAnsi="微软雅黑" w:eastAsia="微软雅黑"/>
                          <w:sz w:val="18"/>
                          <w:szCs w:val="18"/>
                          <w:lang w:eastAsia="zh-CN"/>
                        </w:rPr>
                        <w:t>网旗云科</w:t>
                      </w: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>不再通知此类信息的更新。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coverBgShapetyp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coverBgShapetype" o:spid="_x0000_s1026" o:spt="1" style="position:absolute;left:0pt;margin-left:0pt;margin-top:0pt;height:50pt;width:50pt;visibility:hidden;z-index:251660288;mso-width-relative:page;mso-height-relative:page;" filled="f" stroked="f" coordsize="21600,21600" o:gfxdata="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RLgOgtEAAAAFAQAADwAAAAAAAAABACAAAAAiAAAAZHJzL2Rv&#10;d25yZXYueG1sUEsBAhQAFAAAAAgAh07iQDJlyuyWAQAAMAMAAA4AAAAAAAAAAQAgAAAAIAEAAGRy&#10;cy9lMm9Eb2MueG1sUEsFBgAAAAAGAAYAWQEAACgFAAAAAA==&#10;">
                <v:fill on="f" focussize="0,0"/>
                <v:stroke on="f"/>
                <v:imagedata o:title=""/>
                <o:lock v:ext="edit" aspectratio="t"/>
              </v:rect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B0F0"/>
          <w:sz w:val="56"/>
          <w:szCs w:val="56"/>
          <w:lang w:val="en-US" w:eastAsia="zh-CN"/>
        </w:rPr>
        <w:t>规格书</w:t>
      </w:r>
    </w:p>
    <w:p>
      <w:pPr>
        <w:pStyle w:val="2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B0F0"/>
          <w:sz w:val="30"/>
          <w:szCs w:val="30"/>
          <w:lang w:eastAsia="zh-CN"/>
        </w:rPr>
      </w:pPr>
      <w:bookmarkStart w:id="0" w:name="_Toc21717"/>
      <w:r>
        <w:rPr>
          <w:rFonts w:hint="eastAsia" w:ascii="微软雅黑" w:hAnsi="微软雅黑" w:eastAsia="微软雅黑" w:cs="微软雅黑"/>
          <w:color w:val="00B0F0"/>
          <w:sz w:val="30"/>
          <w:szCs w:val="30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color w:val="00B0F0"/>
          <w:sz w:val="30"/>
          <w:szCs w:val="30"/>
          <w:lang w:eastAsia="zh-CN"/>
        </w:rPr>
        <w:drawing>
          <wp:inline distT="0" distB="0" distL="114300" distR="114300">
            <wp:extent cx="5760720" cy="5760720"/>
            <wp:effectExtent l="0" t="0" r="0" b="0"/>
            <wp:docPr id="2" name="图片 2" descr="20180813170727B9ED79C5E2DDFD3D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80813170727B9ED79C5E2DDFD3D_b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B0F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B0F0"/>
          <w:sz w:val="30"/>
          <w:szCs w:val="30"/>
          <w:lang w:eastAsia="zh-CN"/>
        </w:rPr>
        <w:t>一、</w:t>
      </w:r>
      <w:r>
        <w:rPr>
          <w:rFonts w:hint="eastAsia" w:ascii="微软雅黑" w:hAnsi="微软雅黑" w:eastAsia="微软雅黑" w:cs="微软雅黑"/>
          <w:color w:val="00B0F0"/>
          <w:sz w:val="30"/>
          <w:szCs w:val="30"/>
        </w:rPr>
        <w:t>产品简介</w:t>
      </w:r>
      <w:bookmarkEnd w:id="0"/>
    </w:p>
    <w:p>
      <w:pPr>
        <w:pStyle w:val="2"/>
        <w:numPr>
          <w:ilvl w:val="0"/>
          <w:numId w:val="0"/>
        </w:numPr>
        <w:ind w:leftChars="0"/>
        <w:jc w:val="center"/>
        <w:rPr>
          <w:rFonts w:hint="eastAsia" w:ascii="微软雅黑" w:hAnsi="微软雅黑" w:eastAsia="微软雅黑" w:cs="微软雅黑"/>
          <w:color w:val="00B0F0"/>
          <w:sz w:val="30"/>
          <w:szCs w:val="30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color w:val="00B0F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color w:val="00B0F0"/>
          <w:sz w:val="30"/>
          <w:szCs w:val="30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rPr>
          <w:rStyle w:val="9"/>
          <w:rFonts w:hint="eastAsia" w:ascii="微软雅黑" w:hAnsi="微软雅黑" w:eastAsia="微软雅黑" w:cs="微软雅黑"/>
          <w:sz w:val="21"/>
          <w:szCs w:val="21"/>
        </w:rPr>
      </w:pPr>
      <w:bookmarkStart w:id="1" w:name="_Toc16802"/>
      <w:r>
        <w:rPr>
          <w:rFonts w:hint="eastAsia" w:ascii="微软雅黑" w:hAnsi="微软雅黑" w:eastAsia="微软雅黑" w:cs="微软雅黑"/>
          <w:b/>
          <w:sz w:val="21"/>
          <w:szCs w:val="21"/>
        </w:rPr>
        <w:t>【产品概述】</w:t>
      </w:r>
    </w:p>
    <w:p>
      <w:pPr>
        <w:rPr>
          <w:rFonts w:hint="eastAsia" w:ascii="方正姚体" w:eastAsia="方正姚体" w:hAnsiTheme="majorEastAsia"/>
          <w:b/>
          <w:bCs/>
          <w:sz w:val="24"/>
          <w:szCs w:val="24"/>
        </w:rPr>
      </w:pPr>
      <w:r>
        <w:rPr>
          <w:rFonts w:hint="eastAsia" w:ascii="方正姚体" w:hAnsi="宋体" w:eastAsia="方正姚体" w:cs="宋体"/>
          <w:b/>
          <w:kern w:val="0"/>
          <w:sz w:val="32"/>
          <w:szCs w:val="32"/>
          <w:lang w:val="en-US" w:eastAsia="zh-CN"/>
        </w:rPr>
        <w:t>WQA4503A</w:t>
      </w:r>
      <w:r>
        <w:rPr>
          <w:rFonts w:hint="eastAsia" w:ascii="方正姚体" w:eastAsia="方正姚体" w:hAnsiTheme="majorEastAsia"/>
          <w:b/>
          <w:bCs/>
          <w:sz w:val="24"/>
          <w:szCs w:val="24"/>
        </w:rPr>
        <w:t>特性：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eastAsia="zh-CN"/>
        </w:rPr>
        <w:t>网旗</w:t>
      </w: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WQA4503A是一款高性能、高速率的室外型11ac双频AP，可提供2.4G和5G双频无线服务。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1：支持智能信道分析、自动最优信道选择，并发速率最高可达1200Mbps.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2：支持AP模式,网关模式,万能中继模式、WISP模式,产品应用场景更加广泛。</w:t>
      </w:r>
    </w:p>
    <w:p>
      <w:pP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Cs/>
          <w:sz w:val="21"/>
          <w:szCs w:val="21"/>
          <w:lang w:val="en-US" w:eastAsia="zh-CN"/>
        </w:rPr>
        <w:t>3：产品内置2根2.4G_5dBi和2根5G_5dBi全向天线，科学的布局使产品信号分布更均匀，覆盖范围更广，信号更强。</w:t>
      </w:r>
    </w:p>
    <w:p>
      <w:pPr>
        <w:rPr>
          <w:rFonts w:hint="eastAsia" w:ascii="微软雅黑" w:hAnsi="微软雅黑" w:eastAsia="微软雅黑" w:cs="微软雅黑"/>
          <w:bCs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Style w:val="9"/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sz w:val="21"/>
          <w:szCs w:val="21"/>
        </w:rPr>
        <w:t>【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系统操作界面</w:t>
      </w:r>
      <w:r>
        <w:rPr>
          <w:rFonts w:hint="eastAsia" w:ascii="微软雅黑" w:hAnsi="微软雅黑" w:eastAsia="微软雅黑" w:cs="微软雅黑"/>
          <w:b/>
          <w:sz w:val="21"/>
          <w:szCs w:val="21"/>
        </w:rPr>
        <w:t>】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lang w:val="en-US" w:eastAsia="zh-CN"/>
        </w:rPr>
        <w:t>瘦模式：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drawing>
          <wp:inline distT="0" distB="0" distL="114300" distR="114300">
            <wp:extent cx="5751195" cy="2673350"/>
            <wp:effectExtent l="0" t="0" r="1905" b="12700"/>
            <wp:docPr id="3" name="图片 3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drawing>
          <wp:inline distT="0" distB="0" distL="114300" distR="114300">
            <wp:extent cx="5751195" cy="2673350"/>
            <wp:effectExtent l="0" t="0" r="1905" b="12700"/>
            <wp:docPr id="4" name="图片 4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67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胖模式：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drawing>
          <wp:inline distT="0" distB="0" distL="114300" distR="114300">
            <wp:extent cx="5751195" cy="2665095"/>
            <wp:effectExtent l="0" t="0" r="1905" b="1905"/>
            <wp:docPr id="5" name="图片 5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图片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1195" cy="266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drawing>
          <wp:inline distT="0" distB="0" distL="114300" distR="114300">
            <wp:extent cx="5752465" cy="2718435"/>
            <wp:effectExtent l="0" t="0" r="635" b="5715"/>
            <wp:docPr id="13" name="图片 13" descr="829022834f223af06b168b2e2e316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829022834f223af06b168b2e2e316db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2465" cy="271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</w:p>
    <w:p>
      <w:pPr>
        <w:pStyle w:val="2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B0F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B0F0"/>
          <w:sz w:val="30"/>
          <w:szCs w:val="30"/>
          <w:lang w:eastAsia="zh-CN"/>
        </w:rPr>
        <w:t>二、详细参数</w:t>
      </w:r>
    </w:p>
    <w:bookmarkEnd w:id="1"/>
    <w:tbl>
      <w:tblPr>
        <w:tblStyle w:val="12"/>
        <w:tblW w:w="8640" w:type="dxa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1373"/>
        <w:gridCol w:w="804"/>
        <w:gridCol w:w="1865"/>
        <w:gridCol w:w="746"/>
        <w:gridCol w:w="20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8640" w:type="dxa"/>
            <w:gridSpan w:val="6"/>
            <w:shd w:val="clear" w:color="auto" w:fill="BEBEBE"/>
            <w:noWrap w:val="0"/>
            <w:vAlign w:val="bottom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spacing w:val="20"/>
                <w:kern w:val="0"/>
                <w:sz w:val="18"/>
                <w:szCs w:val="18"/>
              </w:rPr>
              <w:t>规格参数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产品型号</w:t>
            </w:r>
          </w:p>
        </w:tc>
        <w:tc>
          <w:tcPr>
            <w:tcW w:w="6869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WQA4503A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 xml:space="preserve">CPU </w:t>
            </w:r>
          </w:p>
        </w:tc>
        <w:tc>
          <w:tcPr>
            <w:tcW w:w="6869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高性能芯片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71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Flash</w:t>
            </w:r>
          </w:p>
        </w:tc>
        <w:tc>
          <w:tcPr>
            <w:tcW w:w="6869" w:type="dxa"/>
            <w:gridSpan w:val="5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16M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71" w:type="dxa"/>
            <w:tcBorders>
              <w:top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DDR2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128M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771" w:type="dxa"/>
            <w:tcBorders>
              <w:top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</w:rPr>
              <w:t>2.4G工作频段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</w:rPr>
              <w:t xml:space="preserve">2.4GHz </w:t>
            </w:r>
            <w:r>
              <w:rPr>
                <w:rFonts w:ascii="方正姚体" w:hAnsi="宋体" w:eastAsia="方正姚体" w:cs="宋体"/>
                <w:bCs/>
                <w:kern w:val="0"/>
                <w:sz w:val="18"/>
                <w:szCs w:val="18"/>
              </w:rPr>
              <w:t>–</w:t>
            </w: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</w:rPr>
              <w:t xml:space="preserve"> 2.484GHz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2.4G WIFI传输协议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802.11 b / g / 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5G工作频段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 xml:space="preserve">5.150GHz～5.850GHz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5G WIFI传输协议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 xml:space="preserve">802.11 a / n / ac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内置天线</w:t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2 .4/5G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</w:rPr>
              <w:t>内置2.4G 16dbi 90度双极化扇形天线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内置天线5G</w:t>
            </w:r>
          </w:p>
        </w:tc>
        <w:tc>
          <w:tcPr>
            <w:tcW w:w="68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</w:rPr>
              <w:t>内置5.8G 19dbi90度双极化扇形天线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SSID隐藏</w:t>
            </w:r>
          </w:p>
        </w:tc>
        <w:tc>
          <w:tcPr>
            <w:tcW w:w="68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最高速率</w:t>
            </w:r>
            <w:r>
              <w:rPr>
                <w:rFonts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869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1200Mbps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FFFFFF" w:fill="D9D9D9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覆盖范围</w:t>
            </w:r>
          </w:p>
        </w:tc>
        <w:tc>
          <w:tcPr>
            <w:tcW w:w="6869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R = 300M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771" w:type="dxa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FFFFFF" w:fill="D9D9D9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最大支持无线接入</w:t>
            </w:r>
          </w:p>
        </w:tc>
        <w:tc>
          <w:tcPr>
            <w:tcW w:w="6869" w:type="dxa"/>
            <w:gridSpan w:val="5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1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FFFFFF" w:fill="D9D9D9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2.4G无线功率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802.11b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 w:val="21"/>
                <w:szCs w:val="21"/>
                <w:lang w:val="en-US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26±2dBm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1M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28±2dBm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71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FFFFFF" w:fill="D9D9D9"/>
                <w:lang w:val="en-US" w:eastAsia="zh-CN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802.11g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54M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24±2dBm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6M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27±2dBm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771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FFFFFF" w:fill="D9D9D9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802.11n HT20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23±2dBm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MCS0</w:t>
            </w:r>
          </w:p>
        </w:tc>
        <w:tc>
          <w:tcPr>
            <w:tcW w:w="2081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26±2dBm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771" w:type="dxa"/>
            <w:vMerge w:val="continue"/>
            <w:tcBorders>
              <w:bottom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802.11n HT40</w:t>
            </w:r>
          </w:p>
        </w:tc>
        <w:tc>
          <w:tcPr>
            <w:tcW w:w="80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86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22±2dBm</w:t>
            </w:r>
          </w:p>
        </w:tc>
        <w:tc>
          <w:tcPr>
            <w:tcW w:w="74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MCS0</w:t>
            </w:r>
          </w:p>
        </w:tc>
        <w:tc>
          <w:tcPr>
            <w:tcW w:w="208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26±2dBm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71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5G无线功率</w:t>
            </w:r>
          </w:p>
        </w:tc>
        <w:tc>
          <w:tcPr>
            <w:tcW w:w="1373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802.11a</w:t>
            </w:r>
          </w:p>
        </w:tc>
        <w:tc>
          <w:tcPr>
            <w:tcW w:w="80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54M</w:t>
            </w:r>
          </w:p>
        </w:tc>
        <w:tc>
          <w:tcPr>
            <w:tcW w:w="1865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6M</w:t>
            </w:r>
          </w:p>
        </w:tc>
        <w:tc>
          <w:tcPr>
            <w:tcW w:w="2081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771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802.11n HT20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802.11n HT40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tcBorders>
              <w:bottom w:val="single" w:color="auto" w:sz="8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802.11ac HT80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MCS9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23±2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2.4G接收灵敏度</w:t>
            </w: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802.11b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11M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-85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1M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-94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802.11g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54M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-72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6M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-90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802.11n HT20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-70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-88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802.11n HT40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MCS7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-68dBm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MCS0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-86dBm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restart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5G接收灵敏度</w:t>
            </w: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802.11a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54M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-72dBm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6M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-90dBm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 xml:space="preserve">802.11n HT20  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MCS7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-70dBm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MCS0 .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-88dBm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802.11n HT40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MCS7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-68dBm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MCS0 .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-86dBm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802.11ac HT80</w:t>
            </w:r>
          </w:p>
        </w:tc>
        <w:tc>
          <w:tcPr>
            <w:tcW w:w="804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MCS9</w:t>
            </w:r>
          </w:p>
        </w:tc>
        <w:tc>
          <w:tcPr>
            <w:tcW w:w="1865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-58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  <w:tc>
          <w:tcPr>
            <w:tcW w:w="746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MCS0 .</w:t>
            </w:r>
          </w:p>
        </w:tc>
        <w:tc>
          <w:tcPr>
            <w:tcW w:w="2081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-85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dBm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2.4G EVM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802.11b: ≤-10</w:t>
            </w:r>
            <w:r>
              <w:rPr>
                <w:rFonts w:hint="eastAsia" w:ascii="方正姚体" w:hAnsi="宋体" w:eastAsia="方正姚体" w:cs="黑体"/>
                <w:bCs/>
                <w:kern w:val="0"/>
                <w:sz w:val="18"/>
                <w:szCs w:val="18"/>
              </w:rPr>
              <w:t xml:space="preserve"> dB ；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802.11g: ≤-25</w:t>
            </w:r>
            <w:r>
              <w:rPr>
                <w:rFonts w:hint="eastAsia" w:ascii="方正姚体" w:hAnsi="宋体" w:eastAsia="方正姚体" w:cs="黑体"/>
                <w:bCs/>
                <w:kern w:val="0"/>
                <w:sz w:val="18"/>
                <w:szCs w:val="18"/>
              </w:rPr>
              <w:t xml:space="preserve"> dB ；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802.11n: ≤-28</w:t>
            </w:r>
            <w:r>
              <w:rPr>
                <w:rFonts w:hint="eastAsia" w:ascii="方正姚体" w:hAnsi="宋体" w:eastAsia="方正姚体" w:cs="黑体"/>
                <w:bCs/>
                <w:kern w:val="0"/>
                <w:sz w:val="18"/>
                <w:szCs w:val="18"/>
              </w:rPr>
              <w:t xml:space="preserve">dB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5G EVM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802.11a: ≤-25</w:t>
            </w:r>
            <w:r>
              <w:rPr>
                <w:rFonts w:hint="eastAsia" w:ascii="方正姚体" w:hAnsi="宋体" w:eastAsia="方正姚体" w:cs="黑体"/>
                <w:bCs/>
                <w:kern w:val="0"/>
                <w:sz w:val="18"/>
                <w:szCs w:val="18"/>
              </w:rPr>
              <w:t xml:space="preserve"> dB ；</w:t>
            </w:r>
            <w:r>
              <w:rPr>
                <w:rFonts w:hint="eastAsia" w:ascii="方正姚体" w:hAnsi="宋体" w:eastAsia="方正姚体" w:cs="宋体"/>
                <w:bCs/>
                <w:spacing w:val="20"/>
                <w:kern w:val="0"/>
                <w:sz w:val="18"/>
                <w:szCs w:val="18"/>
              </w:rPr>
              <w:t>802.11n: ≤-28</w:t>
            </w:r>
            <w:r>
              <w:rPr>
                <w:rFonts w:hint="eastAsia" w:ascii="方正姚体" w:hAnsi="宋体" w:eastAsia="方正姚体" w:cs="黑体"/>
                <w:bCs/>
                <w:kern w:val="0"/>
                <w:sz w:val="18"/>
                <w:szCs w:val="18"/>
              </w:rPr>
              <w:t xml:space="preserve"> dB ；</w:t>
            </w:r>
            <w:r>
              <w:rPr>
                <w:rFonts w:hint="eastAsia" w:ascii="方正姚体" w:hAnsi="宋体" w:eastAsia="方正姚体" w:cs="宋体"/>
                <w:bCs/>
                <w:color w:val="000000" w:themeColor="text1"/>
                <w:spacing w:val="20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802.11ac: ≤-32</w:t>
            </w:r>
            <w:r>
              <w:rPr>
                <w:rFonts w:hint="eastAsia" w:ascii="方正姚体" w:hAnsi="宋体" w:eastAsia="方正姚体" w:cs="黑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频偏（ppm）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±20ppm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接口 (WAN)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1个10/100M/1000M自适应WAN/LAN 口,支持POE供电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接口（LAN）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1个10/100M/1000M自适应WAN/LAN 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DC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12V</w:t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116840" cy="55245"/>
                  <wp:effectExtent l="0" t="0" r="16510" b="1905"/>
                  <wp:docPr id="7" name="图片 4" descr="d:\My Documents\Desktop\直流 认证 贴纸框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4" descr="d:\My Documents\Desktop\直流 认证 贴纸框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61" cy="5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 xml:space="preserve"> 1.5A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POE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48V</w:t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802.3at</w:t>
            </w: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按键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/>
                <w:kern w:val="0"/>
                <w:sz w:val="18"/>
                <w:szCs w:val="18"/>
              </w:rPr>
              <w:t>reset键（长按10秒恢复出厂默认配置）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状态指示灯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</w:rPr>
              <w:t>系统灯， WAN口灯、LAN指示灯、2.4GWiFi指示灯，5GWiFi指示灯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最大功耗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&lt; 16W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  <w:lang w:eastAsia="zh-CN"/>
              </w:rPr>
              <w:t>防尘、防水等级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88" w:firstLineChars="49"/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  <w:lang w:val="en-US" w:eastAsia="zh-CN"/>
              </w:rPr>
              <w:t>IP65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771" w:type="dxa"/>
            <w:noWrap w:val="0"/>
            <w:vAlign w:val="center"/>
          </w:tcPr>
          <w:p>
            <w:pPr>
              <w:jc w:val="left"/>
              <w:rPr>
                <w:rFonts w:hint="eastAsia" w:ascii="方正姚体" w:hAnsi="宋体" w:eastAsia="方正姚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姚体" w:hAnsi="宋体" w:eastAsia="方正姚体" w:cs="宋体"/>
                <w:bCs/>
                <w:kern w:val="0"/>
                <w:sz w:val="18"/>
                <w:szCs w:val="18"/>
              </w:rPr>
              <w:t xml:space="preserve">产品尺寸 </w:t>
            </w:r>
          </w:p>
        </w:tc>
        <w:tc>
          <w:tcPr>
            <w:tcW w:w="6869" w:type="dxa"/>
            <w:gridSpan w:val="5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ind w:firstLine="88" w:firstLineChars="49"/>
              <w:jc w:val="left"/>
              <w:rPr>
                <w:rFonts w:hint="eastAsia" w:ascii="方正姚体" w:hAnsi="宋体" w:eastAsia="方正姚体" w:cs="宋体"/>
                <w:b/>
                <w:bCs/>
                <w:spacing w:val="20"/>
                <w:kern w:val="0"/>
                <w:sz w:val="18"/>
                <w:szCs w:val="18"/>
              </w:rPr>
            </w:pPr>
            <w:r>
              <w:rPr>
                <w:rFonts w:ascii="方正姚体" w:hAnsi="宋体" w:eastAsia="方正姚体" w:cs="宋体"/>
                <w:bCs/>
                <w:kern w:val="0"/>
                <w:sz w:val="18"/>
                <w:szCs w:val="18"/>
              </w:rPr>
              <w:t>315mm*145mm*80mm</w:t>
            </w: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color w:val="00B0F0"/>
          <w:sz w:val="30"/>
          <w:szCs w:val="30"/>
        </w:rPr>
      </w:pPr>
      <w:r>
        <w:rPr>
          <w:rFonts w:hint="eastAsia" w:ascii="微软雅黑" w:hAnsi="微软雅黑" w:eastAsia="微软雅黑" w:cs="微软雅黑"/>
          <w:color w:val="00B0F0"/>
          <w:sz w:val="30"/>
          <w:szCs w:val="30"/>
          <w:lang w:eastAsia="zh-CN"/>
        </w:rPr>
        <w:t>三、组网应用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114300" distR="114300">
            <wp:extent cx="5760720" cy="4312285"/>
            <wp:effectExtent l="0" t="0" r="11430" b="12065"/>
            <wp:docPr id="8" name="图片 8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oddPage"/>
      <w:pgSz w:w="11906" w:h="16838"/>
      <w:pgMar w:top="1871" w:right="1417" w:bottom="1871" w:left="141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default"/>
        <w:sz w:val="18"/>
        <w:szCs w:val="18"/>
        <w:lang w:val="en-US"/>
      </w:rPr>
    </w:pPr>
    <w:r>
      <w:rPr>
        <w:rFonts w:hint="eastAsia"/>
        <w:sz w:val="18"/>
        <w:szCs w:val="18"/>
        <w:lang w:eastAsia="zh-CN"/>
      </w:rPr>
      <w:t>网旗云科</w:t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sz w:val="18"/>
        <w:szCs w:val="18"/>
      </w:rPr>
      <w:t>版权所有</w:t>
    </w:r>
    <w:r>
      <w:rPr>
        <w:rFonts w:hint="eastAsia"/>
        <w:sz w:val="18"/>
        <w:szCs w:val="18"/>
        <w:lang w:val="en-US" w:eastAsia="zh-CN"/>
      </w:rPr>
      <w:tab/>
    </w:r>
    <w:r>
      <w:rPr>
        <w:rFonts w:hint="eastAsia"/>
        <w:sz w:val="18"/>
        <w:szCs w:val="18"/>
        <w:lang w:val="en-US" w:eastAsia="zh-CN"/>
      </w:rPr>
      <w:tab/>
    </w:r>
    <w:r>
      <w:rPr>
        <w:rFonts w:hint="eastAsia"/>
        <w:sz w:val="18"/>
        <w:szCs w:val="18"/>
        <w:lang w:val="en-US" w:eastAsia="zh-CN"/>
      </w:rPr>
      <w:tab/>
    </w:r>
    <w:r>
      <w:rPr>
        <w:rFonts w:hint="eastAsia"/>
        <w:sz w:val="18"/>
        <w:szCs w:val="18"/>
        <w:lang w:val="en-US" w:eastAsia="zh-CN"/>
      </w:rPr>
      <w:tab/>
    </w:r>
    <w:r>
      <w:rPr>
        <w:rFonts w:hint="eastAsia"/>
        <w:sz w:val="18"/>
        <w:szCs w:val="18"/>
        <w:lang w:val="en-US" w:eastAsia="zh-CN"/>
      </w:rPr>
      <w:tab/>
    </w:r>
    <w:r>
      <w:rPr>
        <w:rFonts w:hint="eastAsia"/>
        <w:sz w:val="18"/>
        <w:szCs w:val="18"/>
        <w:lang w:val="en-US" w:eastAsia="zh-CN"/>
      </w:rPr>
      <w:tab/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rFonts w:hint="eastAsia"/>
        <w:sz w:val="18"/>
        <w:szCs w:val="18"/>
        <w:lang w:val="en-US" w:eastAsia="zh-CN"/>
      </w:rPr>
      <w:tab/>
    </w:r>
    <w:r>
      <w:rPr>
        <w:sz w:val="18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cs="Arial"/>
        <w:sz w:val="18"/>
        <w:lang w:val="zh-CN"/>
      </w:rPr>
      <w:t>13</w:t>
    </w:r>
    <w:r>
      <w:rPr>
        <w:rFonts w:cs="Arial"/>
        <w:sz w:val="18"/>
        <w:lang w:val="zh-CN"/>
      </w:rPr>
      <w:fldChar w:fldCharType="end"/>
    </w:r>
    <w:r>
      <w:rPr>
        <w:sz w:val="18"/>
      </w:rPr>
      <w:t>页</w:t>
    </w:r>
    <w:r>
      <w:rPr>
        <w:rFonts w:hint="eastAsia"/>
        <w:sz w:val="18"/>
        <w:lang w:val="en-US" w:eastAsia="zh-CN"/>
      </w:rPr>
      <w:t xml:space="preserve">                          http://www.netflag.cn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微软雅黑" w:hAnsi="微软雅黑" w:eastAsia="微软雅黑"/>
        <w:sz w:val="18"/>
        <w:szCs w:val="18"/>
      </w:rPr>
    </w:pPr>
    <w:r>
      <w:rPr>
        <w:rFonts w:ascii="微软雅黑" w:hAnsi="微软雅黑" w:eastAsia="微软雅黑"/>
        <w:sz w:val="18"/>
      </w:rPr>
      <w:t>第</w:t>
    </w:r>
    <w:r>
      <w:rPr>
        <w:rFonts w:ascii="微软雅黑" w:hAnsi="微软雅黑" w:eastAsia="微软雅黑"/>
      </w:rPr>
      <w:fldChar w:fldCharType="begin"/>
    </w:r>
    <w:r>
      <w:rPr>
        <w:rFonts w:ascii="微软雅黑" w:hAnsi="微软雅黑" w:eastAsia="微软雅黑"/>
      </w:rPr>
      <w:instrText xml:space="preserve"> PAGE   \* MERGEFORMAT </w:instrText>
    </w:r>
    <w:r>
      <w:rPr>
        <w:rFonts w:ascii="微软雅黑" w:hAnsi="微软雅黑" w:eastAsia="微软雅黑"/>
      </w:rPr>
      <w:fldChar w:fldCharType="separate"/>
    </w:r>
    <w:r>
      <w:rPr>
        <w:rFonts w:ascii="微软雅黑" w:hAnsi="微软雅黑" w:eastAsia="微软雅黑" w:cs="Arial"/>
        <w:sz w:val="18"/>
        <w:lang w:val="zh-CN"/>
      </w:rPr>
      <w:t>14</w:t>
    </w:r>
    <w:r>
      <w:rPr>
        <w:rFonts w:ascii="微软雅黑" w:hAnsi="微软雅黑" w:eastAsia="微软雅黑" w:cs="Arial"/>
        <w:sz w:val="18"/>
        <w:lang w:val="zh-CN"/>
      </w:rPr>
      <w:fldChar w:fldCharType="end"/>
    </w:r>
    <w:r>
      <w:rPr>
        <w:rFonts w:ascii="微软雅黑" w:hAnsi="微软雅黑" w:eastAsia="微软雅黑"/>
        <w:sz w:val="18"/>
      </w:rPr>
      <w:t>页</w:t>
    </w:r>
    <w:r>
      <w:rPr>
        <w:rFonts w:hint="eastAsia" w:ascii="微软雅黑" w:hAnsi="微软雅黑" w:eastAsia="微软雅黑"/>
        <w:sz w:val="18"/>
        <w:szCs w:val="18"/>
        <w:lang w:eastAsia="zh-CN"/>
      </w:rPr>
      <w:t>网旗云科</w:t>
    </w:r>
    <w:r>
      <w:rPr>
        <w:rFonts w:ascii="微软雅黑" w:hAnsi="微软雅黑" w:eastAsia="微软雅黑"/>
        <w:sz w:val="18"/>
        <w:szCs w:val="18"/>
      </w:rPr>
      <w:t>版权所有未经许可不得扩散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wordWrap w:val="0"/>
      <w:jc w:val="right"/>
      <w:textAlignment w:val="center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-95250</wp:posOffset>
          </wp:positionV>
          <wp:extent cx="937895" cy="295275"/>
          <wp:effectExtent l="0" t="0" r="14605" b="0"/>
          <wp:wrapSquare wrapText="bothSides"/>
          <wp:docPr id="18" name="图片 2" descr="C:\Users\Administrator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图片 2" descr="C:\Users\Administrator\Desktop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7895" cy="295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/>
        <w:sz w:val="18"/>
        <w:szCs w:val="18"/>
        <w:lang w:eastAsia="zh-CN"/>
      </w:rPr>
      <w:t>网旗云科</w:t>
    </w:r>
    <w:r>
      <w:rPr>
        <w:rFonts w:hint="eastAsia" w:ascii="微软雅黑" w:hAnsi="微软雅黑" w:eastAsia="微软雅黑"/>
        <w:sz w:val="18"/>
        <w:szCs w:val="18"/>
        <w:lang w:val="en-US" w:eastAsia="zh-CN"/>
      </w:rPr>
      <w:t>WQA4503A双频室外AP产品白皮书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right"/>
      <w:textAlignment w:val="center"/>
    </w:pPr>
    <w:r>
      <w:rPr>
        <w:rFonts w:hint="eastAsia" w:ascii="微软雅黑" w:hAnsi="微软雅黑" w:eastAsia="微软雅黑"/>
        <w:sz w:val="18"/>
        <w:szCs w:val="18"/>
        <w:lang w:eastAsia="zh-CN"/>
      </w:rPr>
      <w:t>网旗云科</w:t>
    </w:r>
    <w:r>
      <w:rPr>
        <w:rFonts w:ascii="微软雅黑" w:hAnsi="微软雅黑" w:eastAsia="微软雅黑"/>
        <w:sz w:val="18"/>
        <w:szCs w:val="18"/>
      </w:rPr>
      <w:t>统一无线运营管理平台说明书</w:t>
    </w:r>
    <w:r>
      <w:drawing>
        <wp:inline distT="0" distB="0" distL="114300" distR="114300">
          <wp:extent cx="1009650" cy="295275"/>
          <wp:effectExtent l="0" t="0" r="0" b="9525"/>
          <wp:docPr id="19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9650" cy="2952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21996"/>
    <w:multiLevelType w:val="multilevel"/>
    <w:tmpl w:val="64421996"/>
    <w:lvl w:ilvl="0" w:tentative="0">
      <w:start w:val="1"/>
      <w:numFmt w:val="decimal"/>
      <w:pStyle w:val="2"/>
      <w:lvlText w:val="%1"/>
      <w:lvlJc w:val="left"/>
    </w:lvl>
    <w:lvl w:ilvl="1" w:tentative="0">
      <w:start w:val="1"/>
      <w:numFmt w:val="decimal"/>
      <w:pStyle w:val="3"/>
      <w:lvlText w:val="%1.%2"/>
      <w:lvlJc w:val="left"/>
    </w:lvl>
    <w:lvl w:ilvl="2" w:tentative="0">
      <w:start w:val="1"/>
      <w:numFmt w:val="decimal"/>
      <w:lvlText w:val="%1.%2.%3"/>
      <w:lvlJc w:val="left"/>
      <w:rPr>
        <w:rFonts w:hint="default" w:ascii="Arial" w:hAnsi="Arial" w:cs="Arial"/>
      </w:rPr>
    </w:lvl>
    <w:lvl w:ilvl="3" w:tentative="0">
      <w:start w:val="1"/>
      <w:numFmt w:val="decimal"/>
      <w:lvlText w:val="%1.%2.%3.%4"/>
      <w:lvlJc w:val="left"/>
    </w:lvl>
    <w:lvl w:ilvl="4" w:tentative="0">
      <w:start w:val="1"/>
      <w:numFmt w:val="decimal"/>
      <w:lvlText w:val="%1.%2.%3.%4.%5"/>
      <w:lvlJc w:val="left"/>
    </w:lvl>
    <w:lvl w:ilvl="5" w:tentative="0">
      <w:start w:val="1"/>
      <w:numFmt w:val="decimal"/>
      <w:lvlText w:val="%1.%2.%3.%4.%5.%6"/>
      <w:lvlJc w:val="left"/>
    </w:lvl>
    <w:lvl w:ilvl="6" w:tentative="0">
      <w:start w:val="1"/>
      <w:numFmt w:val="decimal"/>
      <w:lvlText w:val="%1.%2.%3.%4.%5.%6.%7"/>
      <w:lvlJc w:val="left"/>
    </w:lvl>
    <w:lvl w:ilvl="7" w:tentative="0">
      <w:start w:val="1"/>
      <w:numFmt w:val="decimal"/>
      <w:lvlText w:val="%1.%2.%3.%4.%5.%6.%7.%8"/>
      <w:lvlJc w:val="left"/>
    </w:lvl>
    <w:lvl w:ilvl="8" w:tentative="0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74AD2"/>
    <w:rsid w:val="07875D25"/>
    <w:rsid w:val="08AA25ED"/>
    <w:rsid w:val="09976D1C"/>
    <w:rsid w:val="0BBE25C4"/>
    <w:rsid w:val="0DB12BB6"/>
    <w:rsid w:val="0DD50E9A"/>
    <w:rsid w:val="0E821D15"/>
    <w:rsid w:val="0F1A216D"/>
    <w:rsid w:val="0F293223"/>
    <w:rsid w:val="116A76B1"/>
    <w:rsid w:val="11916964"/>
    <w:rsid w:val="14651375"/>
    <w:rsid w:val="16722533"/>
    <w:rsid w:val="17F16720"/>
    <w:rsid w:val="19600414"/>
    <w:rsid w:val="1A653A7F"/>
    <w:rsid w:val="1A7F2E78"/>
    <w:rsid w:val="1EBC618E"/>
    <w:rsid w:val="1FB26ECD"/>
    <w:rsid w:val="1FBF29EE"/>
    <w:rsid w:val="20A057BE"/>
    <w:rsid w:val="20FB24E9"/>
    <w:rsid w:val="21297DD7"/>
    <w:rsid w:val="21D276B0"/>
    <w:rsid w:val="244C623F"/>
    <w:rsid w:val="24551400"/>
    <w:rsid w:val="24947761"/>
    <w:rsid w:val="27BD4294"/>
    <w:rsid w:val="28EF1B37"/>
    <w:rsid w:val="2A2F50B5"/>
    <w:rsid w:val="2A5F6AE0"/>
    <w:rsid w:val="2ABD116A"/>
    <w:rsid w:val="2BB51AAE"/>
    <w:rsid w:val="2C1A7C0E"/>
    <w:rsid w:val="30180B13"/>
    <w:rsid w:val="31732EF1"/>
    <w:rsid w:val="32400AF7"/>
    <w:rsid w:val="32E52DBE"/>
    <w:rsid w:val="33081A99"/>
    <w:rsid w:val="34FE5CB8"/>
    <w:rsid w:val="357749A9"/>
    <w:rsid w:val="35840933"/>
    <w:rsid w:val="36AD358D"/>
    <w:rsid w:val="36DD787E"/>
    <w:rsid w:val="39FB2DEE"/>
    <w:rsid w:val="3CFA73A4"/>
    <w:rsid w:val="3D2333C5"/>
    <w:rsid w:val="3E4E01E6"/>
    <w:rsid w:val="411C1C3E"/>
    <w:rsid w:val="412F1293"/>
    <w:rsid w:val="42591F27"/>
    <w:rsid w:val="45B2663F"/>
    <w:rsid w:val="46235A16"/>
    <w:rsid w:val="46237994"/>
    <w:rsid w:val="47355121"/>
    <w:rsid w:val="478D1D2E"/>
    <w:rsid w:val="49217F31"/>
    <w:rsid w:val="49293AF3"/>
    <w:rsid w:val="49357B0A"/>
    <w:rsid w:val="4A9242A4"/>
    <w:rsid w:val="4ABC1B6F"/>
    <w:rsid w:val="4E0172DA"/>
    <w:rsid w:val="4E3D0032"/>
    <w:rsid w:val="4ECF0E54"/>
    <w:rsid w:val="4F692EF3"/>
    <w:rsid w:val="527662CF"/>
    <w:rsid w:val="563C7121"/>
    <w:rsid w:val="59AB6481"/>
    <w:rsid w:val="5B4775C9"/>
    <w:rsid w:val="5BD418CF"/>
    <w:rsid w:val="5C87702E"/>
    <w:rsid w:val="5EE857F9"/>
    <w:rsid w:val="61031761"/>
    <w:rsid w:val="612F17DA"/>
    <w:rsid w:val="61CD010A"/>
    <w:rsid w:val="61F67319"/>
    <w:rsid w:val="6481564A"/>
    <w:rsid w:val="65841C7F"/>
    <w:rsid w:val="65E74802"/>
    <w:rsid w:val="66A44313"/>
    <w:rsid w:val="677B5D40"/>
    <w:rsid w:val="68BB1603"/>
    <w:rsid w:val="69393A47"/>
    <w:rsid w:val="6A0B108E"/>
    <w:rsid w:val="6A363E50"/>
    <w:rsid w:val="6BEC249E"/>
    <w:rsid w:val="71774C2F"/>
    <w:rsid w:val="71BB2EB2"/>
    <w:rsid w:val="748F7CD8"/>
    <w:rsid w:val="761F6793"/>
    <w:rsid w:val="76974116"/>
    <w:rsid w:val="76F0096C"/>
    <w:rsid w:val="783E1CAB"/>
    <w:rsid w:val="78825FBE"/>
    <w:rsid w:val="79162166"/>
    <w:rsid w:val="79401AE5"/>
    <w:rsid w:val="7A505DF5"/>
    <w:rsid w:val="7B2A02CA"/>
    <w:rsid w:val="7B922297"/>
    <w:rsid w:val="7BA54B22"/>
    <w:rsid w:val="7BCD612D"/>
    <w:rsid w:val="7CBE31B7"/>
    <w:rsid w:val="7E4D56ED"/>
    <w:rsid w:val="7F452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next w:val="1"/>
    <w:qFormat/>
    <w:uiPriority w:val="0"/>
    <w:pPr>
      <w:keepNext/>
      <w:keepLines/>
      <w:numPr>
        <w:ilvl w:val="0"/>
        <w:numId w:val="1"/>
      </w:numPr>
      <w:spacing w:before="480" w:line="288" w:lineRule="auto"/>
      <w:jc w:val="both"/>
      <w:outlineLvl w:val="0"/>
    </w:pPr>
    <w:rPr>
      <w:rFonts w:ascii="Arial" w:hAnsi="Arial" w:eastAsia="宋体" w:cs="黑体"/>
      <w:b/>
      <w:bCs/>
      <w:kern w:val="44"/>
      <w:sz w:val="36"/>
      <w:szCs w:val="44"/>
      <w:lang w:val="en-US" w:eastAsia="zh-CN" w:bidi="ar-SA"/>
    </w:rPr>
  </w:style>
  <w:style w:type="paragraph" w:styleId="3">
    <w:name w:val="heading 2"/>
    <w:next w:val="1"/>
    <w:unhideWhenUsed/>
    <w:qFormat/>
    <w:uiPriority w:val="0"/>
    <w:pPr>
      <w:keepNext/>
      <w:keepLines/>
      <w:numPr>
        <w:ilvl w:val="1"/>
        <w:numId w:val="1"/>
      </w:numPr>
      <w:spacing w:before="480" w:line="288" w:lineRule="auto"/>
      <w:jc w:val="both"/>
      <w:outlineLvl w:val="1"/>
    </w:pPr>
    <w:rPr>
      <w:rFonts w:ascii="Arial" w:hAnsi="Arial" w:eastAsia="宋体" w:cs="黑体"/>
      <w:b/>
      <w:bCs/>
      <w:kern w:val="44"/>
      <w:sz w:val="28"/>
      <w:szCs w:val="4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7"/>
    <w:qFormat/>
    <w:uiPriority w:val="0"/>
    <w:pPr>
      <w:keepNext/>
      <w:widowControl/>
      <w:tabs>
        <w:tab w:val="left" w:pos="420"/>
        <w:tab w:val="left" w:pos="567"/>
        <w:tab w:val="right" w:leader="dot" w:pos="8789"/>
        <w:tab w:val="right" w:leader="dot" w:pos="9062"/>
      </w:tabs>
      <w:spacing w:before="360"/>
      <w:ind w:left="567" w:right="34" w:hanging="425"/>
      <w:jc w:val="left"/>
    </w:pPr>
    <w:rPr>
      <w:b/>
      <w:kern w:val="0"/>
    </w:rPr>
  </w:style>
  <w:style w:type="paragraph" w:styleId="7">
    <w:name w:val="toc 2"/>
    <w:basedOn w:val="6"/>
    <w:next w:val="1"/>
    <w:qFormat/>
    <w:uiPriority w:val="0"/>
    <w:pPr>
      <w:tabs>
        <w:tab w:val="left" w:pos="1134"/>
      </w:tabs>
      <w:spacing w:before="120"/>
      <w:ind w:left="1276" w:right="907" w:hanging="709"/>
    </w:pPr>
    <w:rPr>
      <w:b w:val="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TOC 标题1"/>
    <w:basedOn w:val="1"/>
    <w:unhideWhenUsed/>
    <w:qFormat/>
    <w:uiPriority w:val="39"/>
    <w:pPr>
      <w:keepNext/>
      <w:widowControl/>
      <w:spacing w:before="840" w:after="240"/>
      <w:jc w:val="left"/>
    </w:pPr>
    <w:rPr>
      <w:b/>
      <w:spacing w:val="10"/>
      <w:kern w:val="20"/>
      <w:sz w:val="40"/>
      <w:szCs w:val="28"/>
    </w:rPr>
  </w:style>
  <w:style w:type="paragraph" w:customStyle="1" w:styleId="15">
    <w:name w:val="DocParagraph"/>
    <w:basedOn w:val="1"/>
    <w:qFormat/>
    <w:uiPriority w:val="1"/>
    <w:pPr>
      <w:spacing w:before="120" w:line="288" w:lineRule="auto"/>
      <w:ind w:left="1247"/>
    </w:pPr>
    <w:rPr>
      <w:kern w:val="44"/>
      <w:szCs w:val="44"/>
    </w:rPr>
  </w:style>
  <w:style w:type="paragraph" w:customStyle="1" w:styleId="16">
    <w:name w:val="列出段落11"/>
    <w:basedOn w:val="1"/>
    <w:qFormat/>
    <w:uiPriority w:val="34"/>
    <w:pPr>
      <w:ind w:firstLine="420" w:firstLineChars="200"/>
    </w:pPr>
    <w:rPr>
      <w:rFonts w:ascii="Calibri" w:hAnsi="Calibri" w:cs="Times New Roman"/>
    </w:rPr>
  </w:style>
  <w:style w:type="paragraph" w:customStyle="1" w:styleId="17">
    <w:name w:val="NotSortedNumbering1"/>
    <w:basedOn w:val="1"/>
    <w:qFormat/>
    <w:uiPriority w:val="1"/>
    <w:pPr>
      <w:spacing w:before="120" w:line="288" w:lineRule="auto"/>
      <w:ind w:left="1701" w:hanging="453"/>
    </w:pPr>
    <w:rPr>
      <w:kern w:val="44"/>
      <w:szCs w:val="44"/>
    </w:rPr>
  </w:style>
  <w:style w:type="character" w:customStyle="1" w:styleId="18">
    <w:name w:val="表内正文 Char"/>
    <w:link w:val="19"/>
    <w:qFormat/>
    <w:uiPriority w:val="0"/>
    <w:rPr>
      <w:rFonts w:ascii="Arial" w:hAnsi="Arial" w:eastAsia="微软雅黑"/>
      <w:sz w:val="18"/>
      <w:lang w:val="en-US" w:eastAsia="zh-CN" w:bidi="ar-SA"/>
    </w:rPr>
  </w:style>
  <w:style w:type="paragraph" w:customStyle="1" w:styleId="19">
    <w:name w:val="表内正文"/>
    <w:link w:val="18"/>
    <w:qFormat/>
    <w:uiPriority w:val="0"/>
    <w:pPr>
      <w:adjustRightInd w:val="0"/>
      <w:jc w:val="both"/>
      <w:textAlignment w:val="baseline"/>
    </w:pPr>
    <w:rPr>
      <w:rFonts w:ascii="Arial" w:hAnsi="Arial" w:eastAsia="微软雅黑" w:cs="Times New Roman"/>
      <w:sz w:val="18"/>
      <w:lang w:val="en-US" w:eastAsia="zh-CN" w:bidi="ar-SA"/>
    </w:rPr>
  </w:style>
  <w:style w:type="paragraph" w:customStyle="1" w:styleId="20">
    <w:name w:val="微软黑小五"/>
    <w:basedOn w:val="1"/>
    <w:qFormat/>
    <w:uiPriority w:val="0"/>
    <w:rPr>
      <w:rFonts w:ascii="Times New Roman" w:hAnsi="Times New Roman" w:eastAsia="微软雅黑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image" Target="media/image3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3205</Words>
  <Characters>3879</Characters>
  <Lines>0</Lines>
  <Paragraphs>0</Paragraphs>
  <TotalTime>16</TotalTime>
  <ScaleCrop>false</ScaleCrop>
  <LinksUpToDate>false</LinksUpToDate>
  <CharactersWithSpaces>4036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2020-04-29T03:17:04Z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